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1E0" w:firstRow="1" w:lastRow="1" w:firstColumn="1" w:lastColumn="1" w:noHBand="0" w:noVBand="0"/>
      </w:tblPr>
      <w:tblGrid>
        <w:gridCol w:w="6880"/>
        <w:gridCol w:w="7582"/>
      </w:tblGrid>
      <w:tr w:rsidR="00941359" w:rsidRPr="00111704" w14:paraId="0022F8B9" w14:textId="77777777" w:rsidTr="0056595B">
        <w:trPr>
          <w:trHeight w:val="1265"/>
        </w:trPr>
        <w:tc>
          <w:tcPr>
            <w:tcW w:w="6946" w:type="dxa"/>
          </w:tcPr>
          <w:p w14:paraId="49F11715" w14:textId="77777777" w:rsidR="00941359" w:rsidRPr="00111704" w:rsidRDefault="00941359" w:rsidP="0056595B">
            <w:pPr>
              <w:jc w:val="center"/>
              <w:rPr>
                <w:b/>
                <w:sz w:val="26"/>
              </w:rPr>
            </w:pPr>
            <w:r w:rsidRPr="00111704">
              <w:rPr>
                <w:b/>
                <w:sz w:val="26"/>
              </w:rPr>
              <w:t>ỦY BAN NHÂN DÂN</w:t>
            </w:r>
          </w:p>
          <w:p w14:paraId="410F6123" w14:textId="77777777" w:rsidR="00941359" w:rsidRPr="00111704" w:rsidRDefault="00941359" w:rsidP="0056595B">
            <w:pPr>
              <w:jc w:val="center"/>
              <w:rPr>
                <w:b/>
              </w:rPr>
            </w:pPr>
            <w:r w:rsidRPr="00111704">
              <w:rPr>
                <w:b/>
                <w:sz w:val="26"/>
              </w:rPr>
              <w:t xml:space="preserve">TỈNH BẮC </w:t>
            </w:r>
            <w:r w:rsidRPr="00111704">
              <w:rPr>
                <w:b/>
                <w:sz w:val="26"/>
                <w:lang w:val="vi-VN"/>
              </w:rPr>
              <w:t>NINH</w:t>
            </w:r>
          </w:p>
          <w:p w14:paraId="060E53C2" w14:textId="6B0CF332" w:rsidR="00941359" w:rsidRPr="00111704" w:rsidRDefault="00941359" w:rsidP="0056595B">
            <w:pPr>
              <w:jc w:val="center"/>
              <w:rPr>
                <w:b/>
              </w:rPr>
            </w:pPr>
            <w:r w:rsidRPr="00111704">
              <w:rPr>
                <w:b/>
                <w:noProof/>
                <w:lang w:val="en-GB" w:eastAsia="en-GB"/>
              </w:rPr>
              <mc:AlternateContent>
                <mc:Choice Requires="wps">
                  <w:drawing>
                    <wp:anchor distT="0" distB="0" distL="114300" distR="114300" simplePos="0" relativeHeight="251661312" behindDoc="0" locked="0" layoutInCell="1" allowOverlap="1" wp14:anchorId="58C58277" wp14:editId="42C3C297">
                      <wp:simplePos x="0" y="0"/>
                      <wp:positionH relativeFrom="column">
                        <wp:posOffset>1757680</wp:posOffset>
                      </wp:positionH>
                      <wp:positionV relativeFrom="paragraph">
                        <wp:posOffset>68580</wp:posOffset>
                      </wp:positionV>
                      <wp:extent cx="509905" cy="0"/>
                      <wp:effectExtent l="12700" t="10795" r="10795" b="8255"/>
                      <wp:wrapNone/>
                      <wp:docPr id="2617327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9EFB5E" id="_x0000_t32" coordsize="21600,21600" o:spt="32" o:oned="t" path="m,l21600,21600e" filled="f">
                      <v:path arrowok="t" fillok="f" o:connecttype="none"/>
                      <o:lock v:ext="edit" shapetype="t"/>
                    </v:shapetype>
                    <v:shape id="Straight Arrow Connector 4" o:spid="_x0000_s1026" type="#_x0000_t32" style="position:absolute;margin-left:138.4pt;margin-top:5.4pt;width:40.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"/>
                  </w:pict>
                </mc:Fallback>
              </mc:AlternateContent>
            </w:r>
          </w:p>
          <w:p w14:paraId="6EAFFD5C" w14:textId="77777777" w:rsidR="00941359" w:rsidRPr="00111704" w:rsidRDefault="00941359" w:rsidP="0056595B">
            <w:pPr>
              <w:rPr>
                <w:b/>
                <w:sz w:val="6"/>
              </w:rPr>
            </w:pPr>
          </w:p>
        </w:tc>
        <w:tc>
          <w:tcPr>
            <w:tcW w:w="7655" w:type="dxa"/>
          </w:tcPr>
          <w:p w14:paraId="7097A1FD" w14:textId="77777777" w:rsidR="00941359" w:rsidRPr="00111704" w:rsidRDefault="00941359" w:rsidP="0056595B">
            <w:pPr>
              <w:jc w:val="center"/>
              <w:rPr>
                <w:b/>
              </w:rPr>
            </w:pPr>
            <w:r w:rsidRPr="00111704">
              <w:rPr>
                <w:b/>
                <w:sz w:val="26"/>
              </w:rPr>
              <w:t>CỘNG HÒA XÃ HỘI CHỦ NGHĨA VIỆT NAM</w:t>
            </w:r>
          </w:p>
          <w:p w14:paraId="042E5296" w14:textId="097FE44F" w:rsidR="00941359" w:rsidRPr="00111704" w:rsidRDefault="00941359" w:rsidP="0056595B">
            <w:pPr>
              <w:jc w:val="center"/>
            </w:pPr>
            <w:r w:rsidRPr="00111704">
              <w:rPr>
                <w:b/>
                <w:noProof/>
                <w:szCs w:val="26"/>
                <w:lang w:val="en-GB" w:eastAsia="en-GB"/>
              </w:rPr>
              <mc:AlternateContent>
                <mc:Choice Requires="wps">
                  <w:drawing>
                    <wp:anchor distT="0" distB="0" distL="114300" distR="114300" simplePos="0" relativeHeight="251660288" behindDoc="0" locked="0" layoutInCell="1" allowOverlap="1" wp14:anchorId="2C2B03BF" wp14:editId="7CCE181C">
                      <wp:simplePos x="0" y="0"/>
                      <wp:positionH relativeFrom="column">
                        <wp:posOffset>1290320</wp:posOffset>
                      </wp:positionH>
                      <wp:positionV relativeFrom="paragraph">
                        <wp:posOffset>245745</wp:posOffset>
                      </wp:positionV>
                      <wp:extent cx="1570990" cy="0"/>
                      <wp:effectExtent l="12700" t="7620" r="6985" b="11430"/>
                      <wp:wrapNone/>
                      <wp:docPr id="54523391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0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54EC53" id="Straight Arrow Connector 3" o:spid="_x0000_s1026" type="#_x0000_t32" style="position:absolute;margin-left:101.6pt;margin-top:19.35pt;width:123.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"/>
                  </w:pict>
                </mc:Fallback>
              </mc:AlternateContent>
            </w:r>
            <w:r w:rsidRPr="00111704">
              <w:rPr>
                <w:b/>
                <w:szCs w:val="26"/>
              </w:rPr>
              <w:t xml:space="preserve">Độc lập - Tự do - Hạnh phúc </w:t>
            </w:r>
          </w:p>
        </w:tc>
      </w:tr>
    </w:tbl>
    <w:p w14:paraId="58AC7579" w14:textId="5265E049" w:rsidR="00941359" w:rsidRPr="00111704" w:rsidRDefault="00941359" w:rsidP="00941359">
      <w:pPr>
        <w:jc w:val="center"/>
        <w:rPr>
          <w:b/>
          <w:spacing w:val="-6"/>
          <w:lang w:val="nl-NL"/>
        </w:rPr>
      </w:pPr>
      <w:r w:rsidRPr="00111704">
        <w:rPr>
          <w:b/>
          <w:spacing w:val="-6"/>
          <w:lang w:val="nl-NL"/>
        </w:rPr>
        <w:t xml:space="preserve">Phụ lục </w:t>
      </w:r>
      <w:r w:rsidR="00582CE0">
        <w:rPr>
          <w:b/>
          <w:spacing w:val="-6"/>
          <w:lang w:val="nl-NL"/>
        </w:rPr>
        <w:t>III</w:t>
      </w:r>
    </w:p>
    <w:p w14:paraId="6B237980" w14:textId="77777777" w:rsidR="00941359" w:rsidRPr="00DA76E2" w:rsidRDefault="00941359" w:rsidP="00941359">
      <w:pPr>
        <w:jc w:val="center"/>
        <w:rPr>
          <w:b/>
          <w:spacing w:val="-10"/>
        </w:rPr>
      </w:pPr>
      <w:r w:rsidRPr="00DA76E2">
        <w:rPr>
          <w:b/>
          <w:spacing w:val="-10"/>
          <w:lang w:val="nl-NL"/>
        </w:rPr>
        <w:t>DANH MỤC</w:t>
      </w:r>
      <w:r w:rsidRPr="00DA76E2">
        <w:rPr>
          <w:rFonts w:ascii="Times New Roman Bold" w:hAnsi="Times New Roman Bold"/>
          <w:b/>
          <w:spacing w:val="-10"/>
          <w:lang w:val="nl-NL"/>
        </w:rPr>
        <w:t xml:space="preserve"> THỦ TỤC HÀNH CHÍNH ĐƯỢC SỬA ĐỔI BỔ SUNG TRONG </w:t>
      </w:r>
      <w:r w:rsidRPr="00DA76E2">
        <w:rPr>
          <w:b/>
          <w:spacing w:val="-10"/>
          <w:lang w:val="vi-VN"/>
        </w:rPr>
        <w:t xml:space="preserve">LĨNH VỰC </w:t>
      </w:r>
    </w:p>
    <w:p w14:paraId="4AF903DC" w14:textId="77777777" w:rsidR="00941359" w:rsidRPr="00DA76E2" w:rsidRDefault="00941359" w:rsidP="00941359">
      <w:pPr>
        <w:jc w:val="center"/>
        <w:rPr>
          <w:b/>
          <w:spacing w:val="-10"/>
        </w:rPr>
      </w:pPr>
      <w:r w:rsidRPr="00DA76E2">
        <w:rPr>
          <w:b/>
          <w:spacing w:val="-10"/>
        </w:rPr>
        <w:t xml:space="preserve">HỖ TRỢ PHÁP LÝ CHO DOANH NGHIỆP NHỎ VÀ VỪA  </w:t>
      </w:r>
      <w:r w:rsidRPr="00DA76E2">
        <w:rPr>
          <w:b/>
          <w:spacing w:val="-10"/>
          <w:lang w:val="vi-VN"/>
        </w:rPr>
        <w:t xml:space="preserve">THUỘC PHẠM VI CHỨC NĂNG QUẢN LÝ CỦA </w:t>
      </w:r>
      <w:r w:rsidRPr="00DA76E2">
        <w:rPr>
          <w:b/>
          <w:spacing w:val="-10"/>
        </w:rPr>
        <w:t>SỞ TƯ PHÁP</w:t>
      </w:r>
      <w:r w:rsidRPr="00DA76E2">
        <w:rPr>
          <w:b/>
          <w:spacing w:val="-10"/>
          <w:sz w:val="26"/>
          <w:szCs w:val="26"/>
        </w:rPr>
        <w:t xml:space="preserve"> </w:t>
      </w:r>
    </w:p>
    <w:p w14:paraId="4E15D92D" w14:textId="186165EE" w:rsidR="00941359" w:rsidRPr="00111704" w:rsidRDefault="00941359" w:rsidP="00941359">
      <w:pPr>
        <w:jc w:val="center"/>
        <w:rPr>
          <w:rFonts w:ascii="Times New Roman Bold" w:hAnsi="Times New Roman Bold"/>
          <w:bCs/>
          <w:i/>
          <w:iCs/>
          <w:spacing w:val="-6"/>
          <w:sz w:val="26"/>
          <w:szCs w:val="26"/>
        </w:rPr>
      </w:pPr>
      <w:r w:rsidRPr="00111704">
        <w:rPr>
          <w:bCs/>
          <w:i/>
          <w:iCs/>
          <w:spacing w:val="-6"/>
          <w:sz w:val="26"/>
          <w:szCs w:val="26"/>
        </w:rPr>
        <w:t>(Kèm theo Quyết định số        /QĐ-UBND ngày    /</w:t>
      </w:r>
      <w:r w:rsidR="00582CE0">
        <w:rPr>
          <w:bCs/>
          <w:i/>
          <w:iCs/>
          <w:spacing w:val="-6"/>
          <w:sz w:val="26"/>
          <w:szCs w:val="26"/>
        </w:rPr>
        <w:t>02</w:t>
      </w:r>
      <w:r w:rsidRPr="00111704">
        <w:rPr>
          <w:bCs/>
          <w:i/>
          <w:iCs/>
          <w:spacing w:val="-6"/>
          <w:sz w:val="26"/>
          <w:szCs w:val="26"/>
        </w:rPr>
        <w:t>/202</w:t>
      </w:r>
      <w:r w:rsidR="00582CE0">
        <w:rPr>
          <w:bCs/>
          <w:i/>
          <w:iCs/>
          <w:spacing w:val="-6"/>
          <w:sz w:val="26"/>
          <w:szCs w:val="26"/>
        </w:rPr>
        <w:t>6</w:t>
      </w:r>
      <w:r>
        <w:rPr>
          <w:bCs/>
          <w:i/>
          <w:iCs/>
          <w:spacing w:val="-6"/>
          <w:sz w:val="26"/>
          <w:szCs w:val="26"/>
        </w:rPr>
        <w:t xml:space="preserve">  </w:t>
      </w:r>
      <w:r w:rsidRPr="00111704">
        <w:rPr>
          <w:bCs/>
          <w:i/>
          <w:iCs/>
          <w:spacing w:val="-6"/>
          <w:sz w:val="26"/>
          <w:szCs w:val="26"/>
        </w:rPr>
        <w:t xml:space="preserve"> của Chủ tịch UBND tỉnh Bắc Ninh)</w:t>
      </w:r>
    </w:p>
    <w:p w14:paraId="37396D6A" w14:textId="167CC3C8" w:rsidR="00941359" w:rsidRPr="00111704" w:rsidRDefault="00941359" w:rsidP="00941359">
      <w:pPr>
        <w:rPr>
          <w:b/>
          <w:bCs/>
          <w:iCs/>
          <w:sz w:val="24"/>
          <w:szCs w:val="24"/>
          <w:lang w:val="nl-NL"/>
        </w:rPr>
      </w:pPr>
      <w:r w:rsidRPr="00111704">
        <w:rPr>
          <w:noProof/>
          <w:lang w:val="en-GB" w:eastAsia="en-GB"/>
        </w:rPr>
        <mc:AlternateContent>
          <mc:Choice Requires="wps">
            <w:drawing>
              <wp:anchor distT="4294967295" distB="4294967295" distL="114300" distR="114300" simplePos="0" relativeHeight="251659264" behindDoc="0" locked="0" layoutInCell="1" allowOverlap="1" wp14:anchorId="093B7B2D" wp14:editId="32F25A3E">
                <wp:simplePos x="0" y="0"/>
                <wp:positionH relativeFrom="column">
                  <wp:posOffset>3517900</wp:posOffset>
                </wp:positionH>
                <wp:positionV relativeFrom="paragraph">
                  <wp:posOffset>43814</wp:posOffset>
                </wp:positionV>
                <wp:extent cx="1800860" cy="0"/>
                <wp:effectExtent l="0" t="0" r="0" b="0"/>
                <wp:wrapNone/>
                <wp:docPr id="105138775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564636"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pt,3.45pt" to="418.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"/>
            </w:pict>
          </mc:Fallback>
        </mc:AlternateContent>
      </w:r>
    </w:p>
    <w:tbl>
      <w:tblPr>
        <w:tblW w:w="14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335"/>
        <w:gridCol w:w="1701"/>
        <w:gridCol w:w="1843"/>
        <w:gridCol w:w="3118"/>
        <w:gridCol w:w="2444"/>
        <w:gridCol w:w="1418"/>
        <w:gridCol w:w="2126"/>
        <w:gridCol w:w="47"/>
      </w:tblGrid>
      <w:tr w:rsidR="00941359" w:rsidRPr="00111704" w14:paraId="4907DF3D" w14:textId="77777777" w:rsidTr="00322A46">
        <w:trPr>
          <w:gridAfter w:val="1"/>
          <w:wAfter w:w="47" w:type="dxa"/>
          <w:trHeight w:val="322"/>
          <w:tblHeader/>
          <w:jc w:val="center"/>
        </w:trPr>
        <w:tc>
          <w:tcPr>
            <w:tcW w:w="645" w:type="dxa"/>
            <w:vAlign w:val="center"/>
          </w:tcPr>
          <w:p w14:paraId="31273BB9" w14:textId="77777777" w:rsidR="00941359" w:rsidRPr="00111704" w:rsidRDefault="00941359" w:rsidP="0056595B">
            <w:pPr>
              <w:jc w:val="center"/>
              <w:rPr>
                <w:rFonts w:eastAsia="Calibri"/>
                <w:b/>
                <w:sz w:val="24"/>
                <w:szCs w:val="24"/>
                <w:lang w:val="nl-NL"/>
              </w:rPr>
            </w:pPr>
            <w:r w:rsidRPr="00111704">
              <w:rPr>
                <w:rFonts w:eastAsia="Calibri"/>
                <w:b/>
                <w:sz w:val="24"/>
                <w:szCs w:val="24"/>
                <w:lang w:val="nl-NL"/>
              </w:rPr>
              <w:t>TT</w:t>
            </w:r>
          </w:p>
        </w:tc>
        <w:tc>
          <w:tcPr>
            <w:tcW w:w="1335" w:type="dxa"/>
            <w:vAlign w:val="center"/>
          </w:tcPr>
          <w:p w14:paraId="492AF53C" w14:textId="77777777" w:rsidR="00941359" w:rsidRPr="00111704" w:rsidRDefault="00941359" w:rsidP="0056595B">
            <w:pPr>
              <w:jc w:val="center"/>
              <w:rPr>
                <w:rFonts w:eastAsia="Calibri"/>
                <w:b/>
                <w:sz w:val="24"/>
                <w:szCs w:val="24"/>
                <w:lang w:val="nl-NL"/>
              </w:rPr>
            </w:pPr>
            <w:r w:rsidRPr="00111704">
              <w:rPr>
                <w:rFonts w:eastAsia="Calibri"/>
                <w:b/>
                <w:sz w:val="24"/>
                <w:szCs w:val="24"/>
                <w:lang w:val="nl-NL"/>
              </w:rPr>
              <w:t>Mã TTHC</w:t>
            </w:r>
          </w:p>
        </w:tc>
        <w:tc>
          <w:tcPr>
            <w:tcW w:w="1701" w:type="dxa"/>
            <w:vAlign w:val="center"/>
          </w:tcPr>
          <w:p w14:paraId="100ECE26" w14:textId="77777777" w:rsidR="00941359" w:rsidRPr="00111704" w:rsidRDefault="00941359" w:rsidP="0056595B">
            <w:pPr>
              <w:jc w:val="center"/>
              <w:rPr>
                <w:rFonts w:eastAsia="Calibri"/>
                <w:b/>
                <w:sz w:val="24"/>
                <w:szCs w:val="24"/>
                <w:lang w:val="nl-NL"/>
              </w:rPr>
            </w:pPr>
            <w:r w:rsidRPr="00111704">
              <w:rPr>
                <w:rFonts w:eastAsia="Calibri"/>
                <w:b/>
                <w:sz w:val="24"/>
                <w:szCs w:val="24"/>
                <w:lang w:val="nl-NL"/>
              </w:rPr>
              <w:t>Tên TTHC</w:t>
            </w:r>
          </w:p>
        </w:tc>
        <w:tc>
          <w:tcPr>
            <w:tcW w:w="1843" w:type="dxa"/>
            <w:vAlign w:val="center"/>
          </w:tcPr>
          <w:p w14:paraId="230748FF" w14:textId="77777777" w:rsidR="00941359" w:rsidRPr="00111704" w:rsidRDefault="00941359" w:rsidP="0056595B">
            <w:pPr>
              <w:jc w:val="center"/>
              <w:rPr>
                <w:rFonts w:eastAsia="Calibri"/>
                <w:b/>
                <w:sz w:val="24"/>
                <w:szCs w:val="24"/>
                <w:lang w:val="nl-NL"/>
              </w:rPr>
            </w:pPr>
            <w:r w:rsidRPr="00111704">
              <w:rPr>
                <w:rFonts w:eastAsia="Calibri"/>
                <w:b/>
                <w:sz w:val="24"/>
                <w:szCs w:val="24"/>
                <w:lang w:val="nl-NL"/>
              </w:rPr>
              <w:t>Cách thức</w:t>
            </w:r>
          </w:p>
          <w:p w14:paraId="69881329" w14:textId="77777777" w:rsidR="00941359" w:rsidRPr="00111704" w:rsidRDefault="00941359" w:rsidP="0056595B">
            <w:pPr>
              <w:jc w:val="center"/>
              <w:rPr>
                <w:rFonts w:eastAsia="Calibri"/>
                <w:b/>
                <w:sz w:val="24"/>
                <w:szCs w:val="24"/>
                <w:lang w:val="nl-NL"/>
              </w:rPr>
            </w:pPr>
            <w:r w:rsidRPr="00111704">
              <w:rPr>
                <w:rFonts w:eastAsia="Calibri"/>
                <w:b/>
                <w:sz w:val="24"/>
                <w:szCs w:val="24"/>
                <w:lang w:val="nl-NL"/>
              </w:rPr>
              <w:t>thực hiện</w:t>
            </w:r>
          </w:p>
        </w:tc>
        <w:tc>
          <w:tcPr>
            <w:tcW w:w="3118" w:type="dxa"/>
            <w:vAlign w:val="center"/>
          </w:tcPr>
          <w:p w14:paraId="2453F266" w14:textId="77777777" w:rsidR="00941359" w:rsidRPr="00111704" w:rsidRDefault="00941359" w:rsidP="0056595B">
            <w:pPr>
              <w:jc w:val="center"/>
              <w:rPr>
                <w:rFonts w:eastAsia="Calibri"/>
                <w:b/>
                <w:sz w:val="24"/>
                <w:szCs w:val="24"/>
                <w:lang w:val="nl-NL"/>
              </w:rPr>
            </w:pPr>
            <w:r w:rsidRPr="00111704">
              <w:rPr>
                <w:rFonts w:eastAsia="Calibri"/>
                <w:b/>
                <w:sz w:val="24"/>
                <w:szCs w:val="24"/>
                <w:lang w:val="nl-NL"/>
              </w:rPr>
              <w:t>Địa điểm/Cơ quan</w:t>
            </w:r>
          </w:p>
          <w:p w14:paraId="4386F91D" w14:textId="77777777" w:rsidR="00941359" w:rsidRPr="00111704" w:rsidRDefault="00941359" w:rsidP="0056595B">
            <w:pPr>
              <w:jc w:val="center"/>
              <w:rPr>
                <w:rFonts w:eastAsia="Calibri"/>
                <w:b/>
                <w:sz w:val="24"/>
                <w:szCs w:val="24"/>
                <w:lang w:val="nl-NL"/>
              </w:rPr>
            </w:pPr>
            <w:r w:rsidRPr="00111704">
              <w:rPr>
                <w:rFonts w:eastAsia="Calibri"/>
                <w:b/>
                <w:sz w:val="24"/>
                <w:szCs w:val="24"/>
                <w:lang w:val="nl-NL"/>
              </w:rPr>
              <w:t>thực hiện</w:t>
            </w:r>
          </w:p>
        </w:tc>
        <w:tc>
          <w:tcPr>
            <w:tcW w:w="2444" w:type="dxa"/>
            <w:vAlign w:val="center"/>
          </w:tcPr>
          <w:p w14:paraId="2C0FA102" w14:textId="77777777" w:rsidR="00941359" w:rsidRPr="00111704" w:rsidRDefault="00941359" w:rsidP="0056595B">
            <w:pPr>
              <w:jc w:val="center"/>
              <w:rPr>
                <w:rFonts w:eastAsia="Calibri"/>
                <w:b/>
                <w:sz w:val="24"/>
                <w:szCs w:val="24"/>
                <w:lang w:val="nl-NL"/>
              </w:rPr>
            </w:pPr>
            <w:r w:rsidRPr="00111704">
              <w:rPr>
                <w:rFonts w:eastAsia="Calibri"/>
                <w:b/>
                <w:sz w:val="24"/>
                <w:szCs w:val="24"/>
                <w:lang w:val="nl-NL"/>
              </w:rPr>
              <w:t>Thời hạn giải quyết</w:t>
            </w:r>
          </w:p>
        </w:tc>
        <w:tc>
          <w:tcPr>
            <w:tcW w:w="1418" w:type="dxa"/>
            <w:vAlign w:val="center"/>
          </w:tcPr>
          <w:p w14:paraId="6EA08A89" w14:textId="77777777" w:rsidR="00941359" w:rsidRPr="00111704" w:rsidRDefault="00941359" w:rsidP="0056595B">
            <w:pPr>
              <w:jc w:val="center"/>
              <w:rPr>
                <w:rFonts w:eastAsia="Calibri"/>
                <w:b/>
                <w:sz w:val="24"/>
                <w:szCs w:val="24"/>
                <w:lang w:val="nl-NL"/>
              </w:rPr>
            </w:pPr>
            <w:r w:rsidRPr="00111704">
              <w:rPr>
                <w:rFonts w:eastAsia="Calibri"/>
                <w:b/>
                <w:sz w:val="24"/>
                <w:szCs w:val="24"/>
                <w:lang w:val="nl-NL"/>
              </w:rPr>
              <w:t>Phí, lệ phí</w:t>
            </w:r>
          </w:p>
        </w:tc>
        <w:tc>
          <w:tcPr>
            <w:tcW w:w="2126" w:type="dxa"/>
            <w:vAlign w:val="center"/>
          </w:tcPr>
          <w:p w14:paraId="1FEFAE8B" w14:textId="77777777" w:rsidR="00941359" w:rsidRPr="00111704" w:rsidRDefault="00941359" w:rsidP="0056595B">
            <w:pPr>
              <w:jc w:val="center"/>
              <w:rPr>
                <w:rFonts w:eastAsia="Calibri"/>
                <w:b/>
                <w:sz w:val="24"/>
                <w:szCs w:val="24"/>
                <w:lang w:val="nl-NL"/>
              </w:rPr>
            </w:pPr>
            <w:r w:rsidRPr="00111704">
              <w:rPr>
                <w:rFonts w:eastAsia="Calibri"/>
                <w:b/>
                <w:sz w:val="24"/>
                <w:szCs w:val="24"/>
                <w:lang w:val="nl-NL"/>
              </w:rPr>
              <w:t>Căn cứ pháp lý</w:t>
            </w:r>
          </w:p>
        </w:tc>
      </w:tr>
      <w:tr w:rsidR="00941359" w:rsidRPr="00111704" w14:paraId="6FAB1DD1" w14:textId="77777777" w:rsidTr="00582CE0">
        <w:trPr>
          <w:trHeight w:val="317"/>
          <w:jc w:val="center"/>
        </w:trPr>
        <w:tc>
          <w:tcPr>
            <w:tcW w:w="645" w:type="dxa"/>
            <w:vAlign w:val="center"/>
          </w:tcPr>
          <w:p w14:paraId="4E0C11B5" w14:textId="77777777" w:rsidR="00941359" w:rsidRPr="00111704" w:rsidRDefault="00941359" w:rsidP="0056595B">
            <w:pPr>
              <w:jc w:val="center"/>
              <w:rPr>
                <w:rFonts w:eastAsia="Calibri"/>
                <w:b/>
                <w:sz w:val="24"/>
                <w:szCs w:val="24"/>
              </w:rPr>
            </w:pPr>
          </w:p>
        </w:tc>
        <w:tc>
          <w:tcPr>
            <w:tcW w:w="14032" w:type="dxa"/>
            <w:gridSpan w:val="8"/>
          </w:tcPr>
          <w:p w14:paraId="4854937E" w14:textId="04F367BF" w:rsidR="00941359" w:rsidRPr="00111704" w:rsidRDefault="00941359" w:rsidP="00582CE0">
            <w:pPr>
              <w:jc w:val="both"/>
              <w:rPr>
                <w:b/>
                <w:sz w:val="24"/>
                <w:szCs w:val="24"/>
              </w:rPr>
            </w:pPr>
            <w:r w:rsidRPr="00111704">
              <w:rPr>
                <w:b/>
                <w:sz w:val="24"/>
                <w:szCs w:val="24"/>
              </w:rPr>
              <w:t xml:space="preserve">Thủ tục hành chính cấp </w:t>
            </w:r>
            <w:r w:rsidR="00582CE0">
              <w:rPr>
                <w:b/>
                <w:sz w:val="24"/>
                <w:szCs w:val="24"/>
              </w:rPr>
              <w:t>tỉnh</w:t>
            </w:r>
          </w:p>
        </w:tc>
      </w:tr>
      <w:tr w:rsidR="00941359" w:rsidRPr="00111704" w14:paraId="43E3C685" w14:textId="77777777" w:rsidTr="00322A46">
        <w:trPr>
          <w:gridAfter w:val="1"/>
          <w:wAfter w:w="47" w:type="dxa"/>
          <w:trHeight w:val="705"/>
          <w:jc w:val="center"/>
        </w:trPr>
        <w:tc>
          <w:tcPr>
            <w:tcW w:w="645" w:type="dxa"/>
            <w:vAlign w:val="center"/>
          </w:tcPr>
          <w:p w14:paraId="12A3BAFD" w14:textId="77777777" w:rsidR="00941359" w:rsidRPr="00111704" w:rsidRDefault="00941359" w:rsidP="00582CE0">
            <w:pPr>
              <w:spacing w:before="120" w:after="120"/>
              <w:jc w:val="center"/>
              <w:rPr>
                <w:noProof/>
                <w:sz w:val="24"/>
                <w:szCs w:val="24"/>
              </w:rPr>
            </w:pPr>
            <w:r w:rsidRPr="00111704">
              <w:rPr>
                <w:noProof/>
                <w:sz w:val="24"/>
                <w:szCs w:val="24"/>
              </w:rPr>
              <w:t>1</w:t>
            </w:r>
          </w:p>
        </w:tc>
        <w:tc>
          <w:tcPr>
            <w:tcW w:w="1335" w:type="dxa"/>
            <w:vAlign w:val="center"/>
          </w:tcPr>
          <w:p w14:paraId="2E492A4B" w14:textId="77777777" w:rsidR="00941359" w:rsidRPr="00582CE0" w:rsidRDefault="00941359" w:rsidP="00582CE0">
            <w:pPr>
              <w:spacing w:before="120" w:after="120"/>
              <w:rPr>
                <w:noProof/>
                <w:sz w:val="24"/>
                <w:szCs w:val="24"/>
              </w:rPr>
            </w:pPr>
            <w:r w:rsidRPr="00582CE0">
              <w:rPr>
                <w:color w:val="000000"/>
                <w:sz w:val="24"/>
                <w:szCs w:val="24"/>
                <w:shd w:val="clear" w:color="auto" w:fill="FFFFFF"/>
              </w:rPr>
              <w:t>1.005464</w:t>
            </w:r>
          </w:p>
        </w:tc>
        <w:tc>
          <w:tcPr>
            <w:tcW w:w="1701" w:type="dxa"/>
            <w:vAlign w:val="center"/>
          </w:tcPr>
          <w:p w14:paraId="47E8436E" w14:textId="77777777" w:rsidR="00941359" w:rsidRPr="00582CE0" w:rsidRDefault="00941359" w:rsidP="00582CE0">
            <w:pPr>
              <w:spacing w:before="120" w:after="120"/>
              <w:jc w:val="both"/>
              <w:rPr>
                <w:noProof/>
                <w:sz w:val="24"/>
                <w:szCs w:val="24"/>
              </w:rPr>
            </w:pPr>
            <w:r w:rsidRPr="00582CE0">
              <w:rPr>
                <w:sz w:val="24"/>
                <w:szCs w:val="24"/>
              </w:rPr>
              <w:t>Đề nghị hỗ trợ chi phí tư vấn pháp luật cho doanh nghiệp nhỏ và vừa</w:t>
            </w:r>
          </w:p>
        </w:tc>
        <w:tc>
          <w:tcPr>
            <w:tcW w:w="1843" w:type="dxa"/>
          </w:tcPr>
          <w:p w14:paraId="346FB80A" w14:textId="77777777" w:rsidR="00941359" w:rsidRPr="00582CE0" w:rsidRDefault="00941359" w:rsidP="00582CE0">
            <w:pPr>
              <w:pStyle w:val="ListParagraph"/>
              <w:widowControl w:val="0"/>
              <w:tabs>
                <w:tab w:val="left" w:pos="1472"/>
              </w:tabs>
              <w:autoSpaceDE w:val="0"/>
              <w:autoSpaceDN w:val="0"/>
              <w:spacing w:before="120" w:after="120" w:line="240" w:lineRule="auto"/>
              <w:ind w:left="0" w:right="29"/>
              <w:rPr>
                <w:iCs/>
                <w:noProof/>
                <w:sz w:val="24"/>
                <w:szCs w:val="24"/>
              </w:rPr>
            </w:pPr>
            <w:r w:rsidRPr="00582CE0">
              <w:rPr>
                <w:iCs/>
                <w:noProof/>
                <w:sz w:val="24"/>
                <w:szCs w:val="24"/>
              </w:rPr>
              <w:t xml:space="preserve">Một trong các hình thức: </w:t>
            </w:r>
          </w:p>
          <w:p w14:paraId="3CF432BF" w14:textId="77777777" w:rsidR="00941359" w:rsidRPr="00582CE0" w:rsidRDefault="00941359" w:rsidP="00582CE0">
            <w:pPr>
              <w:pStyle w:val="ListParagraph"/>
              <w:widowControl w:val="0"/>
              <w:tabs>
                <w:tab w:val="left" w:pos="1472"/>
              </w:tabs>
              <w:autoSpaceDE w:val="0"/>
              <w:autoSpaceDN w:val="0"/>
              <w:spacing w:before="120" w:after="120" w:line="240" w:lineRule="auto"/>
              <w:ind w:left="0" w:right="29"/>
              <w:rPr>
                <w:iCs/>
                <w:noProof/>
                <w:sz w:val="24"/>
                <w:szCs w:val="24"/>
              </w:rPr>
            </w:pPr>
            <w:r w:rsidRPr="00582CE0">
              <w:rPr>
                <w:iCs/>
                <w:noProof/>
                <w:sz w:val="24"/>
                <w:szCs w:val="24"/>
              </w:rPr>
              <w:t>- Trực tiếp hoặc qua dịch vụ bưu chính;</w:t>
            </w:r>
          </w:p>
          <w:p w14:paraId="7F4B9E6D" w14:textId="77777777" w:rsidR="00941359" w:rsidRPr="00582CE0" w:rsidRDefault="00941359" w:rsidP="00582CE0">
            <w:pPr>
              <w:pStyle w:val="ListParagraph"/>
              <w:widowControl w:val="0"/>
              <w:tabs>
                <w:tab w:val="left" w:pos="1472"/>
              </w:tabs>
              <w:autoSpaceDE w:val="0"/>
              <w:autoSpaceDN w:val="0"/>
              <w:spacing w:before="120" w:after="120" w:line="240" w:lineRule="auto"/>
              <w:ind w:left="0" w:right="29"/>
              <w:rPr>
                <w:sz w:val="24"/>
                <w:szCs w:val="24"/>
              </w:rPr>
            </w:pPr>
            <w:r w:rsidRPr="00582CE0">
              <w:rPr>
                <w:iCs/>
                <w:noProof/>
                <w:sz w:val="24"/>
                <w:szCs w:val="24"/>
              </w:rPr>
              <w:t xml:space="preserve"> - </w:t>
            </w:r>
            <w:r w:rsidRPr="00582CE0">
              <w:rPr>
                <w:sz w:val="24"/>
                <w:szCs w:val="24"/>
              </w:rPr>
              <w:t xml:space="preserve">Trực tuyến tại địa chỉ </w:t>
            </w:r>
            <w:hyperlink r:id="rId6" w:history="1">
              <w:r w:rsidRPr="00582CE0">
                <w:rPr>
                  <w:rStyle w:val="Hyperlink"/>
                  <w:color w:val="auto"/>
                  <w:spacing w:val="-2"/>
                  <w:sz w:val="24"/>
                  <w:szCs w:val="24"/>
                </w:rPr>
                <w:t>https://dichvucong.gov.vn</w:t>
              </w:r>
            </w:hyperlink>
            <w:r w:rsidRPr="00582CE0">
              <w:rPr>
                <w:sz w:val="24"/>
                <w:szCs w:val="24"/>
              </w:rPr>
              <w:t>.</w:t>
            </w:r>
          </w:p>
          <w:p w14:paraId="1309C206" w14:textId="77777777" w:rsidR="00941359" w:rsidRPr="00582CE0" w:rsidRDefault="00941359" w:rsidP="00582CE0">
            <w:pPr>
              <w:spacing w:before="120" w:after="120"/>
              <w:ind w:firstLine="567"/>
              <w:rPr>
                <w:iCs/>
                <w:noProof/>
                <w:sz w:val="24"/>
                <w:szCs w:val="24"/>
              </w:rPr>
            </w:pPr>
          </w:p>
        </w:tc>
        <w:tc>
          <w:tcPr>
            <w:tcW w:w="3118" w:type="dxa"/>
          </w:tcPr>
          <w:p w14:paraId="78650E8F" w14:textId="77777777" w:rsidR="00941359" w:rsidRPr="00582CE0" w:rsidRDefault="00941359" w:rsidP="00582CE0">
            <w:pPr>
              <w:pStyle w:val="ListParagraph"/>
              <w:widowControl w:val="0"/>
              <w:tabs>
                <w:tab w:val="left" w:pos="1472"/>
              </w:tabs>
              <w:autoSpaceDE w:val="0"/>
              <w:autoSpaceDN w:val="0"/>
              <w:spacing w:before="120" w:after="120" w:line="240" w:lineRule="auto"/>
              <w:ind w:left="0" w:right="29"/>
              <w:contextualSpacing w:val="0"/>
              <w:rPr>
                <w:sz w:val="24"/>
                <w:szCs w:val="24"/>
              </w:rPr>
            </w:pPr>
            <w:r w:rsidRPr="00582CE0">
              <w:rPr>
                <w:sz w:val="24"/>
                <w:szCs w:val="24"/>
              </w:rPr>
              <w:t xml:space="preserve">- Nơi tiếp nhận và trả kết quả: </w:t>
            </w:r>
          </w:p>
          <w:p w14:paraId="57EC6E7F" w14:textId="77777777" w:rsidR="00941359" w:rsidRPr="00582CE0" w:rsidRDefault="00941359" w:rsidP="00582CE0">
            <w:pPr>
              <w:spacing w:before="120" w:after="120"/>
              <w:jc w:val="both"/>
              <w:rPr>
                <w:rFonts w:eastAsia="Calibri"/>
                <w:sz w:val="24"/>
                <w:szCs w:val="24"/>
                <w:lang w:val="pt-BR"/>
              </w:rPr>
            </w:pPr>
            <w:r w:rsidRPr="00582CE0">
              <w:rPr>
                <w:rFonts w:eastAsia="Calibri"/>
                <w:sz w:val="24"/>
                <w:szCs w:val="24"/>
              </w:rPr>
              <w:t xml:space="preserve">+ </w:t>
            </w:r>
            <w:r w:rsidRPr="00582CE0">
              <w:rPr>
                <w:rFonts w:eastAsia="Calibri"/>
                <w:sz w:val="24"/>
                <w:szCs w:val="24"/>
                <w:lang w:val="pt-BR"/>
              </w:rPr>
              <w:t>Trung tâm Phục vụ hành chính công tỉnh; địa chỉ: Tầng 1 và tầng 2 (giữa 2 toà nhà A, B) Khu liên cơ quan, Quảng trường 3/2, phường Bắc Giang, tỉnh Bắc Ninh hoặc Điểm tiếp nhận và Trả kết quả (trong trường hợp nộp hồ sơ không phụ thuộc vào địa giới hành chính).</w:t>
            </w:r>
          </w:p>
          <w:p w14:paraId="2457E35E" w14:textId="6B900DBC" w:rsidR="00941359" w:rsidRPr="00582CE0" w:rsidRDefault="00941359" w:rsidP="00582CE0">
            <w:pPr>
              <w:pStyle w:val="TableParagraph"/>
              <w:spacing w:before="120" w:after="120"/>
              <w:jc w:val="both"/>
              <w:rPr>
                <w:rFonts w:eastAsia="Calibri"/>
                <w:sz w:val="24"/>
                <w:szCs w:val="24"/>
                <w:lang w:val="en-US"/>
              </w:rPr>
            </w:pPr>
            <w:r w:rsidRPr="00582CE0">
              <w:rPr>
                <w:rFonts w:eastAsia="Calibri"/>
                <w:sz w:val="24"/>
                <w:szCs w:val="24"/>
                <w:lang w:val="vi-VN"/>
              </w:rPr>
              <w:t xml:space="preserve">- </w:t>
            </w:r>
            <w:r w:rsidRPr="00582CE0">
              <w:rPr>
                <w:rFonts w:eastAsia="Calibri"/>
                <w:sz w:val="24"/>
                <w:szCs w:val="24"/>
                <w:lang w:val="pt-BR"/>
              </w:rPr>
              <w:t>Cơ quan thực hiện: UBND tỉnh</w:t>
            </w:r>
          </w:p>
          <w:p w14:paraId="3895918B" w14:textId="4044BC25" w:rsidR="00941359" w:rsidRPr="00582CE0" w:rsidRDefault="00941359" w:rsidP="00582CE0">
            <w:pPr>
              <w:pStyle w:val="TableParagraph"/>
              <w:spacing w:before="120" w:after="120"/>
              <w:jc w:val="both"/>
              <w:rPr>
                <w:rFonts w:eastAsia="Calibri"/>
                <w:sz w:val="24"/>
                <w:szCs w:val="24"/>
                <w:lang w:val="en-US"/>
              </w:rPr>
            </w:pPr>
            <w:r w:rsidRPr="00582CE0">
              <w:rPr>
                <w:rFonts w:eastAsia="Calibri"/>
                <w:sz w:val="24"/>
                <w:szCs w:val="24"/>
                <w:lang w:val="pt-BR"/>
              </w:rPr>
              <w:t xml:space="preserve">- Cơ quan có thẩm quyền quyết định: </w:t>
            </w:r>
            <w:r w:rsidRPr="00582CE0">
              <w:rPr>
                <w:sz w:val="24"/>
                <w:szCs w:val="24"/>
              </w:rPr>
              <w:t>Ủy</w:t>
            </w:r>
            <w:r w:rsidRPr="00582CE0">
              <w:rPr>
                <w:spacing w:val="71"/>
                <w:w w:val="150"/>
                <w:sz w:val="24"/>
                <w:szCs w:val="24"/>
              </w:rPr>
              <w:t xml:space="preserve"> </w:t>
            </w:r>
            <w:r w:rsidRPr="00582CE0">
              <w:rPr>
                <w:spacing w:val="-5"/>
                <w:sz w:val="24"/>
                <w:szCs w:val="24"/>
              </w:rPr>
              <w:t xml:space="preserve">ban </w:t>
            </w:r>
            <w:r w:rsidRPr="00582CE0">
              <w:rPr>
                <w:sz w:val="24"/>
                <w:szCs w:val="24"/>
              </w:rPr>
              <w:t>nhân d</w:t>
            </w:r>
            <w:r w:rsidRPr="00582CE0">
              <w:rPr>
                <w:sz w:val="24"/>
                <w:szCs w:val="24"/>
                <w:lang w:val="en-US"/>
              </w:rPr>
              <w:t>ân tỉnh</w:t>
            </w:r>
          </w:p>
        </w:tc>
        <w:tc>
          <w:tcPr>
            <w:tcW w:w="2444" w:type="dxa"/>
          </w:tcPr>
          <w:p w14:paraId="5CFD624D" w14:textId="77777777" w:rsidR="00941359" w:rsidRPr="00582CE0" w:rsidRDefault="00941359" w:rsidP="00582CE0">
            <w:pPr>
              <w:spacing w:before="120" w:after="120"/>
              <w:jc w:val="both"/>
              <w:rPr>
                <w:iCs/>
                <w:sz w:val="24"/>
                <w:szCs w:val="24"/>
                <w:lang w:val="vi-VN"/>
              </w:rPr>
            </w:pPr>
            <w:r w:rsidRPr="00582CE0">
              <w:rPr>
                <w:iCs/>
                <w:sz w:val="24"/>
                <w:szCs w:val="24"/>
                <w:lang w:val="vi-VN"/>
              </w:rPr>
              <w:t xml:space="preserve">- Trong thời hạn 10 ngày làm việc kể từ ngày nhận được hồ sơ hợp lệ, Chủ tịch Ủy ban nhân dân cấp tỉnh xem xét, quyết định hỗ trợ chi phí tư vấn pháp luật về vụ việc, vướng mắc pháp lý. </w:t>
            </w:r>
          </w:p>
          <w:p w14:paraId="7FB117E2" w14:textId="77777777" w:rsidR="00941359" w:rsidRPr="00582CE0" w:rsidRDefault="00941359" w:rsidP="00582CE0">
            <w:pPr>
              <w:spacing w:before="120" w:after="120"/>
              <w:jc w:val="both"/>
              <w:rPr>
                <w:iCs/>
                <w:noProof/>
                <w:sz w:val="24"/>
                <w:szCs w:val="24"/>
              </w:rPr>
            </w:pPr>
          </w:p>
        </w:tc>
        <w:tc>
          <w:tcPr>
            <w:tcW w:w="1418" w:type="dxa"/>
            <w:vAlign w:val="center"/>
          </w:tcPr>
          <w:p w14:paraId="47EE393B" w14:textId="77777777" w:rsidR="00941359" w:rsidRPr="00582CE0" w:rsidRDefault="00941359" w:rsidP="00582CE0">
            <w:pPr>
              <w:pStyle w:val="BodyText"/>
              <w:spacing w:before="120" w:after="120"/>
              <w:ind w:left="0"/>
              <w:jc w:val="center"/>
              <w:rPr>
                <w:rFonts w:eastAsia="Calibri"/>
                <w:sz w:val="24"/>
                <w:szCs w:val="24"/>
                <w:lang w:val="en-US"/>
              </w:rPr>
            </w:pPr>
            <w:r w:rsidRPr="00582CE0">
              <w:rPr>
                <w:rFonts w:eastAsia="DengXian Light"/>
                <w:sz w:val="24"/>
                <w:szCs w:val="24"/>
              </w:rPr>
              <w:t>Không</w:t>
            </w:r>
          </w:p>
        </w:tc>
        <w:tc>
          <w:tcPr>
            <w:tcW w:w="2126" w:type="dxa"/>
            <w:vAlign w:val="center"/>
          </w:tcPr>
          <w:p w14:paraId="5397426A" w14:textId="297FA83F" w:rsidR="00941359" w:rsidRPr="00582CE0" w:rsidRDefault="00941359" w:rsidP="00582CE0">
            <w:pPr>
              <w:keepNext/>
              <w:spacing w:before="120" w:after="120"/>
              <w:jc w:val="both"/>
              <w:rPr>
                <w:color w:val="000000"/>
                <w:sz w:val="24"/>
                <w:szCs w:val="24"/>
              </w:rPr>
            </w:pPr>
            <w:r w:rsidRPr="00582CE0">
              <w:rPr>
                <w:bCs/>
                <w:sz w:val="24"/>
                <w:szCs w:val="24"/>
                <w:lang w:val="vi-VN"/>
              </w:rPr>
              <w:t xml:space="preserve"> </w:t>
            </w:r>
            <w:r w:rsidRPr="00582CE0">
              <w:rPr>
                <w:color w:val="000000"/>
                <w:sz w:val="24"/>
                <w:szCs w:val="24"/>
                <w:lang w:val="vi-VN"/>
              </w:rPr>
              <w:t xml:space="preserve">Nghị </w:t>
            </w:r>
            <w:r w:rsidRPr="00582CE0">
              <w:rPr>
                <w:rFonts w:hint="eastAsia"/>
                <w:color w:val="000000"/>
                <w:sz w:val="24"/>
                <w:szCs w:val="24"/>
                <w:lang w:val="vi-VN"/>
              </w:rPr>
              <w:t>đ</w:t>
            </w:r>
            <w:r w:rsidRPr="00582CE0">
              <w:rPr>
                <w:color w:val="000000"/>
                <w:sz w:val="24"/>
                <w:szCs w:val="24"/>
                <w:lang w:val="vi-VN"/>
              </w:rPr>
              <w:t>ịnh số 18/2026/N</w:t>
            </w:r>
            <w:r w:rsidRPr="00582CE0">
              <w:rPr>
                <w:rFonts w:hint="eastAsia"/>
                <w:color w:val="000000"/>
                <w:sz w:val="24"/>
                <w:szCs w:val="24"/>
                <w:lang w:val="vi-VN"/>
              </w:rPr>
              <w:t>Đ</w:t>
            </w:r>
            <w:r w:rsidRPr="00582CE0">
              <w:rPr>
                <w:color w:val="000000"/>
                <w:sz w:val="24"/>
                <w:szCs w:val="24"/>
                <w:lang w:val="vi-VN"/>
              </w:rPr>
              <w:t>-CP ng</w:t>
            </w:r>
            <w:r w:rsidRPr="00582CE0">
              <w:rPr>
                <w:rFonts w:hint="eastAsia"/>
                <w:color w:val="000000"/>
                <w:sz w:val="24"/>
                <w:szCs w:val="24"/>
                <w:lang w:val="vi-VN"/>
              </w:rPr>
              <w:t>à</w:t>
            </w:r>
            <w:r w:rsidRPr="00582CE0">
              <w:rPr>
                <w:color w:val="000000"/>
                <w:sz w:val="24"/>
                <w:szCs w:val="24"/>
                <w:lang w:val="vi-VN"/>
              </w:rPr>
              <w:t>y 14/01/2026 của Ch</w:t>
            </w:r>
            <w:r w:rsidRPr="00582CE0">
              <w:rPr>
                <w:rFonts w:hint="eastAsia"/>
                <w:color w:val="000000"/>
                <w:sz w:val="24"/>
                <w:szCs w:val="24"/>
                <w:lang w:val="vi-VN"/>
              </w:rPr>
              <w:t>í</w:t>
            </w:r>
            <w:r w:rsidRPr="00582CE0">
              <w:rPr>
                <w:color w:val="000000"/>
                <w:sz w:val="24"/>
                <w:szCs w:val="24"/>
                <w:lang w:val="vi-VN"/>
              </w:rPr>
              <w:t xml:space="preserve">nh phủ </w:t>
            </w:r>
            <w:r w:rsidRPr="00582CE0">
              <w:rPr>
                <w:color w:val="000000"/>
                <w:sz w:val="24"/>
                <w:szCs w:val="24"/>
              </w:rPr>
              <w:t>s</w:t>
            </w:r>
            <w:r w:rsidRPr="00582CE0">
              <w:rPr>
                <w:color w:val="000000"/>
                <w:sz w:val="24"/>
                <w:szCs w:val="24"/>
                <w:lang w:val="vi-VN"/>
              </w:rPr>
              <w:t xml:space="preserve">ửa </w:t>
            </w:r>
            <w:r w:rsidRPr="00582CE0">
              <w:rPr>
                <w:rFonts w:hint="eastAsia"/>
                <w:color w:val="000000"/>
                <w:sz w:val="24"/>
                <w:szCs w:val="24"/>
                <w:lang w:val="vi-VN"/>
              </w:rPr>
              <w:t>đ</w:t>
            </w:r>
            <w:r w:rsidRPr="00582CE0">
              <w:rPr>
                <w:color w:val="000000"/>
                <w:sz w:val="24"/>
                <w:szCs w:val="24"/>
                <w:lang w:val="vi-VN"/>
              </w:rPr>
              <w:t xml:space="preserve">ổi, bổ sung một số nghị </w:t>
            </w:r>
            <w:r w:rsidRPr="00582CE0">
              <w:rPr>
                <w:rFonts w:hint="eastAsia"/>
                <w:color w:val="000000"/>
                <w:sz w:val="24"/>
                <w:szCs w:val="24"/>
                <w:lang w:val="vi-VN"/>
              </w:rPr>
              <w:t>đ</w:t>
            </w:r>
            <w:r w:rsidRPr="00582CE0">
              <w:rPr>
                <w:color w:val="000000"/>
                <w:sz w:val="24"/>
                <w:szCs w:val="24"/>
                <w:lang w:val="vi-VN"/>
              </w:rPr>
              <w:t xml:space="preserve">ịnh </w:t>
            </w:r>
            <w:r w:rsidRPr="00582CE0">
              <w:rPr>
                <w:rFonts w:hint="eastAsia"/>
                <w:color w:val="000000"/>
                <w:sz w:val="24"/>
                <w:szCs w:val="24"/>
                <w:lang w:val="vi-VN"/>
              </w:rPr>
              <w:t>đ</w:t>
            </w:r>
            <w:r w:rsidRPr="00582CE0">
              <w:rPr>
                <w:color w:val="000000"/>
                <w:sz w:val="24"/>
                <w:szCs w:val="24"/>
                <w:lang w:val="vi-VN"/>
              </w:rPr>
              <w:t xml:space="preserve">ể cắt giảm, </w:t>
            </w:r>
            <w:r w:rsidRPr="00582CE0">
              <w:rPr>
                <w:rFonts w:hint="eastAsia"/>
                <w:color w:val="000000"/>
                <w:sz w:val="24"/>
                <w:szCs w:val="24"/>
                <w:lang w:val="vi-VN"/>
              </w:rPr>
              <w:t>đơ</w:t>
            </w:r>
            <w:r w:rsidRPr="00582CE0">
              <w:rPr>
                <w:color w:val="000000"/>
                <w:sz w:val="24"/>
                <w:szCs w:val="24"/>
                <w:lang w:val="vi-VN"/>
              </w:rPr>
              <w:t>n giản h</w:t>
            </w:r>
            <w:r w:rsidRPr="00582CE0">
              <w:rPr>
                <w:rFonts w:hint="eastAsia"/>
                <w:color w:val="000000"/>
                <w:sz w:val="24"/>
                <w:szCs w:val="24"/>
                <w:lang w:val="vi-VN"/>
              </w:rPr>
              <w:t>ó</w:t>
            </w:r>
            <w:r w:rsidRPr="00582CE0">
              <w:rPr>
                <w:color w:val="000000"/>
                <w:sz w:val="24"/>
                <w:szCs w:val="24"/>
                <w:lang w:val="vi-VN"/>
              </w:rPr>
              <w:t>a thủ tục h</w:t>
            </w:r>
            <w:r w:rsidRPr="00582CE0">
              <w:rPr>
                <w:rFonts w:hint="eastAsia"/>
                <w:color w:val="000000"/>
                <w:sz w:val="24"/>
                <w:szCs w:val="24"/>
                <w:lang w:val="vi-VN"/>
              </w:rPr>
              <w:t>à</w:t>
            </w:r>
            <w:r w:rsidRPr="00582CE0">
              <w:rPr>
                <w:color w:val="000000"/>
                <w:sz w:val="24"/>
                <w:szCs w:val="24"/>
                <w:lang w:val="vi-VN"/>
              </w:rPr>
              <w:t>nh ch</w:t>
            </w:r>
            <w:r w:rsidRPr="00582CE0">
              <w:rPr>
                <w:rFonts w:hint="eastAsia"/>
                <w:color w:val="000000"/>
                <w:sz w:val="24"/>
                <w:szCs w:val="24"/>
                <w:lang w:val="vi-VN"/>
              </w:rPr>
              <w:t>í</w:t>
            </w:r>
            <w:r w:rsidRPr="00582CE0">
              <w:rPr>
                <w:color w:val="000000"/>
                <w:sz w:val="24"/>
                <w:szCs w:val="24"/>
                <w:lang w:val="vi-VN"/>
              </w:rPr>
              <w:t xml:space="preserve">nh, </w:t>
            </w:r>
            <w:r w:rsidRPr="00582CE0">
              <w:rPr>
                <w:rFonts w:hint="eastAsia"/>
                <w:color w:val="000000"/>
                <w:sz w:val="24"/>
                <w:szCs w:val="24"/>
                <w:lang w:val="vi-VN"/>
              </w:rPr>
              <w:t>đ</w:t>
            </w:r>
            <w:r w:rsidRPr="00582CE0">
              <w:rPr>
                <w:color w:val="000000"/>
                <w:sz w:val="24"/>
                <w:szCs w:val="24"/>
                <w:lang w:val="vi-VN"/>
              </w:rPr>
              <w:t>iều kiện kinh doanh thuộc phạm vi quản l</w:t>
            </w:r>
            <w:r w:rsidRPr="00582CE0">
              <w:rPr>
                <w:rFonts w:hint="eastAsia"/>
                <w:color w:val="000000"/>
                <w:sz w:val="24"/>
                <w:szCs w:val="24"/>
                <w:lang w:val="vi-VN"/>
              </w:rPr>
              <w:t>ý</w:t>
            </w:r>
            <w:r w:rsidRPr="00582CE0">
              <w:rPr>
                <w:color w:val="000000"/>
                <w:sz w:val="24"/>
                <w:szCs w:val="24"/>
                <w:lang w:val="vi-VN"/>
              </w:rPr>
              <w:t xml:space="preserve"> của Bộ T</w:t>
            </w:r>
            <w:r w:rsidRPr="00582CE0">
              <w:rPr>
                <w:rFonts w:hint="eastAsia"/>
                <w:color w:val="000000"/>
                <w:sz w:val="24"/>
                <w:szCs w:val="24"/>
                <w:lang w:val="vi-VN"/>
              </w:rPr>
              <w:t>ư</w:t>
            </w:r>
            <w:r w:rsidRPr="00582CE0">
              <w:rPr>
                <w:color w:val="000000"/>
                <w:sz w:val="24"/>
                <w:szCs w:val="24"/>
                <w:lang w:val="vi-VN"/>
              </w:rPr>
              <w:t xml:space="preserve"> ph</w:t>
            </w:r>
            <w:r w:rsidRPr="00582CE0">
              <w:rPr>
                <w:rFonts w:hint="eastAsia"/>
                <w:color w:val="000000"/>
                <w:sz w:val="24"/>
                <w:szCs w:val="24"/>
                <w:lang w:val="vi-VN"/>
              </w:rPr>
              <w:t>á</w:t>
            </w:r>
            <w:r w:rsidRPr="00582CE0">
              <w:rPr>
                <w:color w:val="000000"/>
                <w:sz w:val="24"/>
                <w:szCs w:val="24"/>
                <w:lang w:val="vi-VN"/>
              </w:rPr>
              <w:t>p</w:t>
            </w:r>
            <w:r w:rsidRPr="00582CE0">
              <w:rPr>
                <w:color w:val="000000"/>
                <w:sz w:val="24"/>
                <w:szCs w:val="24"/>
              </w:rPr>
              <w:t>.</w:t>
            </w:r>
          </w:p>
          <w:p w14:paraId="6CDBB60B" w14:textId="77777777" w:rsidR="00941359" w:rsidRPr="00582CE0" w:rsidRDefault="00941359" w:rsidP="00582CE0">
            <w:pPr>
              <w:spacing w:before="120" w:after="120"/>
              <w:jc w:val="both"/>
              <w:rPr>
                <w:sz w:val="24"/>
                <w:szCs w:val="24"/>
              </w:rPr>
            </w:pPr>
          </w:p>
        </w:tc>
      </w:tr>
    </w:tbl>
    <w:p w14:paraId="071CD246" w14:textId="6E17D579" w:rsidR="00941359" w:rsidRPr="00111704" w:rsidRDefault="00941359" w:rsidP="00322A46">
      <w:pPr>
        <w:pStyle w:val="NoSpacing"/>
        <w:spacing w:before="240" w:after="240"/>
        <w:ind w:firstLine="0"/>
        <w:rPr>
          <w:b/>
          <w:bCs/>
          <w:lang w:val="nl-NL"/>
        </w:rPr>
      </w:pPr>
    </w:p>
    <w:p w14:paraId="77BB72A9" w14:textId="77777777" w:rsidR="00941359" w:rsidRPr="00111704" w:rsidRDefault="00941359" w:rsidP="00941359">
      <w:pPr>
        <w:spacing w:after="160" w:line="259" w:lineRule="auto"/>
        <w:rPr>
          <w:b/>
          <w:i/>
          <w:noProof/>
          <w:sz w:val="24"/>
          <w:szCs w:val="24"/>
        </w:rPr>
      </w:pPr>
    </w:p>
    <w:p w14:paraId="6D2AB62D" w14:textId="77777777" w:rsidR="00941359" w:rsidRPr="00111704" w:rsidRDefault="00941359" w:rsidP="00941359">
      <w:pPr>
        <w:rPr>
          <w:sz w:val="24"/>
          <w:szCs w:val="24"/>
        </w:rPr>
      </w:pPr>
    </w:p>
    <w:p w14:paraId="67496BE6" w14:textId="236587BB" w:rsidR="00941359" w:rsidRPr="00111704" w:rsidRDefault="00941359" w:rsidP="00941359">
      <w:pPr>
        <w:spacing w:after="120"/>
        <w:rPr>
          <w:sz w:val="20"/>
          <w:szCs w:val="20"/>
        </w:rPr>
        <w:sectPr w:rsidR="00941359" w:rsidRPr="00111704" w:rsidSect="004C72FB">
          <w:pgSz w:w="16838" w:h="11906" w:orient="landscape" w:code="9"/>
          <w:pgMar w:top="993" w:right="1134" w:bottom="567" w:left="1134" w:header="0" w:footer="113" w:gutter="0"/>
          <w:cols w:space="708"/>
          <w:docGrid w:linePitch="381"/>
        </w:sectPr>
      </w:pPr>
      <w:bookmarkStart w:id="0" w:name="_GoBack"/>
      <w:bookmarkEnd w:id="0"/>
    </w:p>
    <w:p w14:paraId="06BD5364" w14:textId="77777777" w:rsidR="00941359" w:rsidRPr="00111704" w:rsidRDefault="00941359" w:rsidP="00941359">
      <w:pPr>
        <w:pStyle w:val="Heading1"/>
        <w:ind w:firstLine="567"/>
        <w:rPr>
          <w:b/>
          <w:bCs/>
          <w:color w:val="auto"/>
          <w:sz w:val="28"/>
          <w:szCs w:val="28"/>
          <w:lang w:val="nl-NL"/>
        </w:rPr>
      </w:pPr>
    </w:p>
    <w:p w14:paraId="285477B9" w14:textId="77777777" w:rsidR="009D520A" w:rsidRDefault="009D520A"/>
    <w:sectPr w:rsidR="009D520A" w:rsidSect="00941359">
      <w:headerReference w:type="default" r:id="rId7"/>
      <w:pgSz w:w="11906" w:h="16838"/>
      <w:pgMar w:top="1134" w:right="1134"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19D75" w14:textId="77777777" w:rsidR="009A1948" w:rsidRDefault="009A1948">
      <w:r>
        <w:separator/>
      </w:r>
    </w:p>
  </w:endnote>
  <w:endnote w:type="continuationSeparator" w:id="0">
    <w:p w14:paraId="484AA282" w14:textId="77777777" w:rsidR="009A1948" w:rsidRDefault="009A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12A6C" w14:textId="77777777" w:rsidR="009A1948" w:rsidRDefault="009A1948">
      <w:r>
        <w:separator/>
      </w:r>
    </w:p>
  </w:footnote>
  <w:footnote w:type="continuationSeparator" w:id="0">
    <w:p w14:paraId="636A99A0" w14:textId="77777777" w:rsidR="009A1948" w:rsidRDefault="009A19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4C7F8" w14:textId="43ED33AE" w:rsidR="00941359" w:rsidRDefault="00941359" w:rsidP="00830BD8">
    <w:pPr>
      <w:pStyle w:val="Header"/>
      <w:jc w:val="center"/>
    </w:pPr>
    <w:r>
      <w:fldChar w:fldCharType="begin"/>
    </w:r>
    <w:r>
      <w:instrText xml:space="preserve"> PAGE   \* MERGEFORMAT </w:instrText>
    </w:r>
    <w:r>
      <w:fldChar w:fldCharType="separate"/>
    </w:r>
    <w:r w:rsidR="00322A46">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59"/>
    <w:rsid w:val="002547B7"/>
    <w:rsid w:val="00322A46"/>
    <w:rsid w:val="004C72FB"/>
    <w:rsid w:val="00582CE0"/>
    <w:rsid w:val="00941359"/>
    <w:rsid w:val="009A1948"/>
    <w:rsid w:val="009D520A"/>
    <w:rsid w:val="00B54B9D"/>
    <w:rsid w:val="00BE08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2C634"/>
  <w15:chartTrackingRefBased/>
  <w15:docId w15:val="{A620F8F7-CF19-4070-B783-65F6E3BE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359"/>
    <w:pPr>
      <w:spacing w:after="0" w:line="240" w:lineRule="auto"/>
      <w:jc w:val="left"/>
    </w:pPr>
    <w:rPr>
      <w:rFonts w:eastAsia="Times New Roman" w:cs="Times New Roman"/>
      <w:kern w:val="0"/>
      <w:szCs w:val="28"/>
      <w:lang w:val="en-US"/>
      <w14:ligatures w14:val="none"/>
    </w:rPr>
  </w:style>
  <w:style w:type="paragraph" w:styleId="Heading1">
    <w:name w:val="heading 1"/>
    <w:basedOn w:val="Normal"/>
    <w:next w:val="Normal"/>
    <w:link w:val="Heading1Char"/>
    <w:qFormat/>
    <w:rsid w:val="00941359"/>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941359"/>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941359"/>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lang w:val="vi-VN"/>
      <w14:ligatures w14:val="standardContextual"/>
    </w:rPr>
  </w:style>
  <w:style w:type="paragraph" w:styleId="Heading4">
    <w:name w:val="heading 4"/>
    <w:basedOn w:val="Normal"/>
    <w:next w:val="Normal"/>
    <w:link w:val="Heading4Char"/>
    <w:uiPriority w:val="9"/>
    <w:semiHidden/>
    <w:unhideWhenUsed/>
    <w:qFormat/>
    <w:rsid w:val="00941359"/>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Cs w:val="22"/>
      <w:lang w:val="vi-VN"/>
      <w14:ligatures w14:val="standardContextual"/>
    </w:rPr>
  </w:style>
  <w:style w:type="paragraph" w:styleId="Heading5">
    <w:name w:val="heading 5"/>
    <w:basedOn w:val="Normal"/>
    <w:next w:val="Normal"/>
    <w:link w:val="Heading5Char"/>
    <w:uiPriority w:val="9"/>
    <w:semiHidden/>
    <w:unhideWhenUsed/>
    <w:qFormat/>
    <w:rsid w:val="00941359"/>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Cs w:val="22"/>
      <w:lang w:val="vi-VN"/>
      <w14:ligatures w14:val="standardContextual"/>
    </w:rPr>
  </w:style>
  <w:style w:type="paragraph" w:styleId="Heading6">
    <w:name w:val="heading 6"/>
    <w:basedOn w:val="Normal"/>
    <w:next w:val="Normal"/>
    <w:link w:val="Heading6Char"/>
    <w:uiPriority w:val="9"/>
    <w:semiHidden/>
    <w:unhideWhenUsed/>
    <w:qFormat/>
    <w:rsid w:val="00941359"/>
    <w:pPr>
      <w:keepNext/>
      <w:keepLines/>
      <w:spacing w:before="40" w:line="259" w:lineRule="auto"/>
      <w:jc w:val="both"/>
      <w:outlineLvl w:val="5"/>
    </w:pPr>
    <w:rPr>
      <w:rFonts w:asciiTheme="minorHAnsi" w:eastAsiaTheme="majorEastAsia" w:hAnsiTheme="minorHAnsi" w:cstheme="majorBidi"/>
      <w:i/>
      <w:iCs/>
      <w:color w:val="595959" w:themeColor="text1" w:themeTint="A6"/>
      <w:kern w:val="2"/>
      <w:szCs w:val="22"/>
      <w:lang w:val="vi-VN"/>
      <w14:ligatures w14:val="standardContextual"/>
    </w:rPr>
  </w:style>
  <w:style w:type="paragraph" w:styleId="Heading7">
    <w:name w:val="heading 7"/>
    <w:basedOn w:val="Normal"/>
    <w:next w:val="Normal"/>
    <w:link w:val="Heading7Char"/>
    <w:uiPriority w:val="9"/>
    <w:semiHidden/>
    <w:unhideWhenUsed/>
    <w:qFormat/>
    <w:rsid w:val="00941359"/>
    <w:pPr>
      <w:keepNext/>
      <w:keepLines/>
      <w:spacing w:before="40" w:line="259" w:lineRule="auto"/>
      <w:jc w:val="both"/>
      <w:outlineLvl w:val="6"/>
    </w:pPr>
    <w:rPr>
      <w:rFonts w:asciiTheme="minorHAnsi" w:eastAsiaTheme="majorEastAsia" w:hAnsiTheme="minorHAnsi" w:cstheme="majorBidi"/>
      <w:color w:val="595959" w:themeColor="text1" w:themeTint="A6"/>
      <w:kern w:val="2"/>
      <w:szCs w:val="22"/>
      <w:lang w:val="vi-VN"/>
      <w14:ligatures w14:val="standardContextual"/>
    </w:rPr>
  </w:style>
  <w:style w:type="paragraph" w:styleId="Heading8">
    <w:name w:val="heading 8"/>
    <w:basedOn w:val="Normal"/>
    <w:next w:val="Normal"/>
    <w:link w:val="Heading8Char"/>
    <w:uiPriority w:val="9"/>
    <w:semiHidden/>
    <w:unhideWhenUsed/>
    <w:qFormat/>
    <w:rsid w:val="00941359"/>
    <w:pPr>
      <w:keepNext/>
      <w:keepLines/>
      <w:spacing w:line="259" w:lineRule="auto"/>
      <w:jc w:val="both"/>
      <w:outlineLvl w:val="7"/>
    </w:pPr>
    <w:rPr>
      <w:rFonts w:asciiTheme="minorHAnsi" w:eastAsiaTheme="majorEastAsia" w:hAnsiTheme="minorHAnsi" w:cstheme="majorBidi"/>
      <w:i/>
      <w:iCs/>
      <w:color w:val="272727" w:themeColor="text1" w:themeTint="D8"/>
      <w:kern w:val="2"/>
      <w:szCs w:val="22"/>
      <w:lang w:val="vi-VN"/>
      <w14:ligatures w14:val="standardContextual"/>
    </w:rPr>
  </w:style>
  <w:style w:type="paragraph" w:styleId="Heading9">
    <w:name w:val="heading 9"/>
    <w:basedOn w:val="Normal"/>
    <w:next w:val="Normal"/>
    <w:link w:val="Heading9Char"/>
    <w:uiPriority w:val="9"/>
    <w:semiHidden/>
    <w:unhideWhenUsed/>
    <w:qFormat/>
    <w:rsid w:val="00941359"/>
    <w:pPr>
      <w:keepNext/>
      <w:keepLines/>
      <w:spacing w:line="259" w:lineRule="auto"/>
      <w:jc w:val="both"/>
      <w:outlineLvl w:val="8"/>
    </w:pPr>
    <w:rPr>
      <w:rFonts w:asciiTheme="minorHAnsi" w:eastAsiaTheme="majorEastAsia" w:hAnsiTheme="minorHAnsi" w:cstheme="majorBidi"/>
      <w:color w:val="272727" w:themeColor="text1" w:themeTint="D8"/>
      <w:kern w:val="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13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13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135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4135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4135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413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13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13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13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1359"/>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941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359"/>
    <w:pPr>
      <w:numPr>
        <w:ilvl w:val="1"/>
      </w:numPr>
      <w:spacing w:after="160" w:line="259" w:lineRule="auto"/>
      <w:jc w:val="both"/>
    </w:pPr>
    <w:rPr>
      <w:rFonts w:asciiTheme="minorHAnsi" w:eastAsiaTheme="majorEastAsia" w:hAnsiTheme="minorHAnsi" w:cstheme="majorBidi"/>
      <w:color w:val="595959" w:themeColor="text1" w:themeTint="A6"/>
      <w:spacing w:val="15"/>
      <w:kern w:val="2"/>
      <w:lang w:val="vi-VN"/>
      <w14:ligatures w14:val="standardContextual"/>
    </w:rPr>
  </w:style>
  <w:style w:type="character" w:customStyle="1" w:styleId="SubtitleChar">
    <w:name w:val="Subtitle Char"/>
    <w:basedOn w:val="DefaultParagraphFont"/>
    <w:link w:val="Subtitle"/>
    <w:uiPriority w:val="11"/>
    <w:rsid w:val="0094135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41359"/>
    <w:pPr>
      <w:spacing w:before="160" w:after="160" w:line="259" w:lineRule="auto"/>
      <w:jc w:val="center"/>
    </w:pPr>
    <w:rPr>
      <w:rFonts w:eastAsiaTheme="minorHAnsi" w:cstheme="minorBidi"/>
      <w:i/>
      <w:iCs/>
      <w:color w:val="404040" w:themeColor="text1" w:themeTint="BF"/>
      <w:kern w:val="2"/>
      <w:szCs w:val="22"/>
      <w:lang w:val="vi-VN"/>
      <w14:ligatures w14:val="standardContextual"/>
    </w:rPr>
  </w:style>
  <w:style w:type="character" w:customStyle="1" w:styleId="QuoteChar">
    <w:name w:val="Quote Char"/>
    <w:basedOn w:val="DefaultParagraphFont"/>
    <w:link w:val="Quote"/>
    <w:uiPriority w:val="29"/>
    <w:rsid w:val="00941359"/>
    <w:rPr>
      <w:i/>
      <w:iCs/>
      <w:color w:val="404040" w:themeColor="text1" w:themeTint="BF"/>
    </w:rPr>
  </w:style>
  <w:style w:type="paragraph" w:styleId="ListParagraph">
    <w:name w:val="List Paragraph"/>
    <w:basedOn w:val="Normal"/>
    <w:uiPriority w:val="1"/>
    <w:qFormat/>
    <w:rsid w:val="00941359"/>
    <w:pPr>
      <w:spacing w:after="160" w:line="259" w:lineRule="auto"/>
      <w:ind w:left="720"/>
      <w:contextualSpacing/>
      <w:jc w:val="both"/>
    </w:pPr>
    <w:rPr>
      <w:rFonts w:eastAsiaTheme="minorHAnsi" w:cstheme="minorBidi"/>
      <w:kern w:val="2"/>
      <w:szCs w:val="22"/>
      <w:lang w:val="vi-VN"/>
      <w14:ligatures w14:val="standardContextual"/>
    </w:rPr>
  </w:style>
  <w:style w:type="character" w:styleId="IntenseEmphasis">
    <w:name w:val="Intense Emphasis"/>
    <w:basedOn w:val="DefaultParagraphFont"/>
    <w:uiPriority w:val="21"/>
    <w:qFormat/>
    <w:rsid w:val="00941359"/>
    <w:rPr>
      <w:i/>
      <w:iCs/>
      <w:color w:val="2F5496" w:themeColor="accent1" w:themeShade="BF"/>
    </w:rPr>
  </w:style>
  <w:style w:type="paragraph" w:styleId="IntenseQuote">
    <w:name w:val="Intense Quote"/>
    <w:basedOn w:val="Normal"/>
    <w:next w:val="Normal"/>
    <w:link w:val="IntenseQuoteChar"/>
    <w:uiPriority w:val="30"/>
    <w:qFormat/>
    <w:rsid w:val="0094135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vi-VN"/>
      <w14:ligatures w14:val="standardContextual"/>
    </w:rPr>
  </w:style>
  <w:style w:type="character" w:customStyle="1" w:styleId="IntenseQuoteChar">
    <w:name w:val="Intense Quote Char"/>
    <w:basedOn w:val="DefaultParagraphFont"/>
    <w:link w:val="IntenseQuote"/>
    <w:uiPriority w:val="30"/>
    <w:rsid w:val="00941359"/>
    <w:rPr>
      <w:i/>
      <w:iCs/>
      <w:color w:val="2F5496" w:themeColor="accent1" w:themeShade="BF"/>
    </w:rPr>
  </w:style>
  <w:style w:type="character" w:styleId="IntenseReference">
    <w:name w:val="Intense Reference"/>
    <w:basedOn w:val="DefaultParagraphFont"/>
    <w:uiPriority w:val="32"/>
    <w:qFormat/>
    <w:rsid w:val="00941359"/>
    <w:rPr>
      <w:b/>
      <w:bCs/>
      <w:smallCaps/>
      <w:color w:val="2F5496" w:themeColor="accent1" w:themeShade="BF"/>
      <w:spacing w:val="5"/>
    </w:rPr>
  </w:style>
  <w:style w:type="paragraph" w:styleId="Header">
    <w:name w:val="header"/>
    <w:basedOn w:val="Normal"/>
    <w:link w:val="HeaderChar"/>
    <w:uiPriority w:val="99"/>
    <w:unhideWhenUsed/>
    <w:rsid w:val="00941359"/>
    <w:pPr>
      <w:tabs>
        <w:tab w:val="center" w:pos="4680"/>
        <w:tab w:val="right" w:pos="9360"/>
      </w:tabs>
    </w:pPr>
    <w:rPr>
      <w:lang w:val="x-none"/>
    </w:rPr>
  </w:style>
  <w:style w:type="character" w:customStyle="1" w:styleId="HeaderChar">
    <w:name w:val="Header Char"/>
    <w:basedOn w:val="DefaultParagraphFont"/>
    <w:link w:val="Header"/>
    <w:uiPriority w:val="99"/>
    <w:rsid w:val="00941359"/>
    <w:rPr>
      <w:rFonts w:eastAsia="Times New Roman" w:cs="Times New Roman"/>
      <w:kern w:val="0"/>
      <w:szCs w:val="28"/>
      <w:lang w:val="x-none"/>
      <w14:ligatures w14:val="none"/>
    </w:rPr>
  </w:style>
  <w:style w:type="paragraph" w:styleId="NoSpacing">
    <w:name w:val="No Spacing"/>
    <w:uiPriority w:val="1"/>
    <w:qFormat/>
    <w:rsid w:val="00941359"/>
    <w:pPr>
      <w:spacing w:after="0" w:line="240" w:lineRule="auto"/>
      <w:ind w:firstLine="720"/>
    </w:pPr>
    <w:rPr>
      <w:rFonts w:eastAsia="SimSun" w:cs="Times New Roman"/>
      <w:kern w:val="0"/>
      <w:sz w:val="24"/>
      <w:szCs w:val="24"/>
      <w:lang w:val="en-US"/>
      <w14:ligatures w14:val="none"/>
    </w:rPr>
  </w:style>
  <w:style w:type="paragraph" w:customStyle="1" w:styleId="TableParagraph">
    <w:name w:val="Table Paragraph"/>
    <w:basedOn w:val="Normal"/>
    <w:uiPriority w:val="1"/>
    <w:qFormat/>
    <w:rsid w:val="00941359"/>
    <w:pPr>
      <w:widowControl w:val="0"/>
      <w:autoSpaceDE w:val="0"/>
      <w:autoSpaceDN w:val="0"/>
    </w:pPr>
    <w:rPr>
      <w:sz w:val="22"/>
      <w:szCs w:val="22"/>
      <w:lang w:val="vi"/>
    </w:rPr>
  </w:style>
  <w:style w:type="character" w:styleId="Hyperlink">
    <w:name w:val="Hyperlink"/>
    <w:uiPriority w:val="99"/>
    <w:unhideWhenUsed/>
    <w:rsid w:val="00941359"/>
    <w:rPr>
      <w:color w:val="0000FF"/>
      <w:u w:val="single"/>
    </w:rPr>
  </w:style>
  <w:style w:type="paragraph" w:styleId="BodyText">
    <w:name w:val="Body Text"/>
    <w:basedOn w:val="Normal"/>
    <w:link w:val="BodyTextChar"/>
    <w:qFormat/>
    <w:rsid w:val="00941359"/>
    <w:pPr>
      <w:widowControl w:val="0"/>
      <w:autoSpaceDE w:val="0"/>
      <w:autoSpaceDN w:val="0"/>
      <w:spacing w:before="118"/>
      <w:ind w:left="568"/>
      <w:jc w:val="both"/>
    </w:pPr>
    <w:rPr>
      <w:lang w:val="vi"/>
    </w:rPr>
  </w:style>
  <w:style w:type="character" w:customStyle="1" w:styleId="BodyTextChar">
    <w:name w:val="Body Text Char"/>
    <w:basedOn w:val="DefaultParagraphFont"/>
    <w:link w:val="BodyText"/>
    <w:rsid w:val="00941359"/>
    <w:rPr>
      <w:rFonts w:eastAsia="Times New Roman" w:cs="Times New Roman"/>
      <w:kern w:val="0"/>
      <w:szCs w:val="2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chvucong.gov.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4</cp:revision>
  <dcterms:created xsi:type="dcterms:W3CDTF">2026-02-03T08:37:00Z</dcterms:created>
  <dcterms:modified xsi:type="dcterms:W3CDTF">2026-02-03T08:37:00Z</dcterms:modified>
</cp:coreProperties>
</file>